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2E56DC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 w:rsidRPr="002E56DC">
        <w:rPr>
          <w:rStyle w:val="MessageHeaderLabel"/>
          <w:rFonts w:ascii="Trebuchet MS" w:hAnsi="Trebuchet MS" w:cs="Arial"/>
          <w:bCs/>
          <w:sz w:val="40"/>
        </w:rPr>
        <w:t>Job Description</w:t>
      </w:r>
    </w:p>
    <w:p w:rsidR="006C25F2" w:rsidRPr="002E56DC" w:rsidRDefault="006C25F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6C25F2" w:rsidRPr="002E56DC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:rsidR="006C25F2" w:rsidRPr="002E56DC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2E56DC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bCs/>
          <w:sz w:val="24"/>
        </w:rPr>
        <w:t>Supply Care Support Workers</w:t>
      </w:r>
    </w:p>
    <w:p w:rsidR="006C25F2" w:rsidRPr="002E56DC" w:rsidRDefault="006C25F2" w:rsidP="006C25F2">
      <w:pPr>
        <w:rPr>
          <w:rFonts w:ascii="Trebuchet MS" w:hAnsi="Trebuchet MS"/>
        </w:rPr>
      </w:pPr>
    </w:p>
    <w:p w:rsidR="006C25F2" w:rsidRPr="002E56DC" w:rsidRDefault="006C25F2" w:rsidP="006C25F2">
      <w:pPr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Location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Harrogate/Gateshead</w:t>
      </w:r>
    </w:p>
    <w:p w:rsidR="00FF2725" w:rsidRPr="002E56DC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Salary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£10.50 per hour</w:t>
      </w:r>
    </w:p>
    <w:p w:rsidR="006C25F2" w:rsidRPr="002E56DC" w:rsidRDefault="000C1D64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D</w:t>
      </w:r>
    </w:p>
    <w:p w:rsidR="00BC403A" w:rsidRPr="002E56DC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2E56DC">
        <w:rPr>
          <w:rStyle w:val="MessageHeaderLabel"/>
          <w:rFonts w:ascii="Trebuchet MS" w:hAnsi="Trebuchet MS" w:cs="Arial"/>
          <w:sz w:val="24"/>
        </w:rPr>
        <w:t>10 Statutory holidays</w:t>
      </w:r>
      <w:r w:rsidRPr="002E56DC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2E56DC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Reports to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Manager of Service</w:t>
      </w:r>
    </w:p>
    <w:p w:rsidR="00BC403A" w:rsidRPr="002E56DC" w:rsidRDefault="00BC403A" w:rsidP="00C27738">
      <w:pPr>
        <w:ind w:left="2880" w:hanging="2880"/>
        <w:rPr>
          <w:rStyle w:val="MessageHeaderLabel"/>
          <w:rFonts w:ascii="Trebuchet MS" w:hAnsi="Trebuchet MS" w:cs="Arial"/>
          <w:color w:val="FF0000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0C1D64" w:rsidRPr="002E56DC">
        <w:rPr>
          <w:rStyle w:val="MessageHeaderLabel"/>
          <w:rFonts w:ascii="Trebuchet MS" w:hAnsi="Trebuchet MS" w:cs="Arial"/>
          <w:sz w:val="24"/>
        </w:rPr>
        <w:t>Enhanced Check with adult barring list and child barring list</w:t>
      </w:r>
      <w:r w:rsidR="00A93EE7" w:rsidRPr="002E56DC">
        <w:rPr>
          <w:rStyle w:val="MessageHeaderLabel"/>
          <w:rFonts w:ascii="Trebuchet MS" w:hAnsi="Trebuchet MS" w:cs="Arial"/>
          <w:sz w:val="24"/>
        </w:rPr>
        <w:t xml:space="preserve"> </w:t>
      </w:r>
    </w:p>
    <w:p w:rsidR="00676841" w:rsidRPr="002E56DC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2E56DC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2E56DC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5B0BC2" w:rsidRPr="002E56DC" w:rsidRDefault="005B0BC2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C27738" w:rsidRPr="002E56DC" w:rsidRDefault="00C27738" w:rsidP="00C27738">
      <w:p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To work when required, as part of a team of staff across our college campus and </w:t>
      </w:r>
      <w:r w:rsidR="00CE1D02" w:rsidRPr="002E56DC">
        <w:rPr>
          <w:rFonts w:ascii="Trebuchet MS" w:hAnsi="Trebuchet MS" w:cs="Arial"/>
        </w:rPr>
        <w:t xml:space="preserve">housing &amp; Support </w:t>
      </w:r>
      <w:r w:rsidRPr="002E56DC">
        <w:rPr>
          <w:rFonts w:ascii="Trebuchet MS" w:hAnsi="Trebuchet MS" w:cs="Arial"/>
        </w:rPr>
        <w:t xml:space="preserve">service providing care and learning support for our students and service users; including support with their personal care needs and enthusiastically encouraging development of independence and living skills.  </w:t>
      </w:r>
    </w:p>
    <w:p w:rsidR="00676841" w:rsidRPr="002E56DC" w:rsidRDefault="00676841" w:rsidP="009F3BA3">
      <w:pPr>
        <w:rPr>
          <w:rStyle w:val="MessageHeaderLabel"/>
          <w:rFonts w:ascii="Trebuchet MS" w:hAnsi="Trebuchet MS" w:cs="Arial"/>
          <w:b/>
          <w:bCs/>
          <w:sz w:val="24"/>
        </w:rPr>
      </w:pPr>
    </w:p>
    <w:p w:rsidR="00676841" w:rsidRPr="002E56DC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Key </w:t>
      </w:r>
      <w:r w:rsidR="00CE1D02" w:rsidRPr="002E56DC">
        <w:rPr>
          <w:rStyle w:val="MessageHeaderLabel"/>
          <w:rFonts w:ascii="Trebuchet MS" w:hAnsi="Trebuchet MS" w:cs="Arial"/>
          <w:b/>
          <w:sz w:val="24"/>
        </w:rPr>
        <w:t>Responsibilities College:</w:t>
      </w:r>
    </w:p>
    <w:p w:rsidR="00676841" w:rsidRPr="002E56D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Ensure that the learning needs of the students are met as directed by education staff and work with tutors and other college staff to support the students within their lessons.   </w:t>
      </w:r>
    </w:p>
    <w:p w:rsidR="00CE1D02" w:rsidRPr="002E56DC" w:rsidRDefault="00CE1D02" w:rsidP="00CE1D02">
      <w:pPr>
        <w:ind w:left="720"/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To provide support for students with Autistic Spectrum Disorder (ASD) and </w:t>
      </w:r>
      <w:r w:rsidRPr="002E56DC">
        <w:rPr>
          <w:rFonts w:ascii="Trebuchet MS" w:hAnsi="Trebuchet MS" w:cs="Arial"/>
          <w:shd w:val="clear" w:color="auto" w:fill="FFFFFF"/>
        </w:rPr>
        <w:t>behavioural, emotional and social difficulties (</w:t>
      </w:r>
      <w:r w:rsidRPr="002E56DC">
        <w:rPr>
          <w:rFonts w:ascii="Trebuchet MS" w:hAnsi="Trebuchet MS" w:cs="Arial"/>
        </w:rPr>
        <w:t>BESD) who may exhibit challenging behaviours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Carry out the care requirements for each student as directed on their individual care and support plan. This may involve intimate personal care, feeding (potentially PEG feeding), toileting.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Accurately and appropriately record and report students’ needs and progress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Share any care plan targets with education based staff under direction.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Advocate on behalf of students and to attend student meetings to enable/assist students to express their views.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Keep up to date and remain fully aware of the students’ difficulties and disabilities and any care and medication requirements of those students.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Ensure that appropriate care equipment is used after training and work as trained.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</w:rPr>
      </w:pPr>
      <w:bookmarkStart w:id="0" w:name="_GoBack"/>
      <w:bookmarkEnd w:id="0"/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Report any concerns to the Senior Care Officer or any other manager which may affect student/staff welfare or safety.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Assist all students in any way which promotes and enables their development and independence.</w:t>
      </w: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</w:p>
    <w:p w:rsidR="00CE1D02" w:rsidRPr="002E56DC" w:rsidRDefault="00CE1D02" w:rsidP="00CE1D0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Key Responsibilities Housing &amp; Support:</w:t>
      </w:r>
    </w:p>
    <w:p w:rsidR="00CE1D02" w:rsidRPr="002E56DC" w:rsidRDefault="00CE1D02" w:rsidP="00CE1D02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</w:p>
    <w:p w:rsidR="00CE1D02" w:rsidRPr="002E56DC" w:rsidRDefault="00CE1D02" w:rsidP="00CE1D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To enable service users to lead valued lifestyles.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To support service users to make positive choices and to respect those choices.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To develop opportunities for service users to acquire new skills and develop existing ones.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To develop opportunities for service users to be actively involved in the local community and to develop relationships and interests, as they desire.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  <w:sz w:val="24"/>
          <w:szCs w:val="24"/>
        </w:rPr>
      </w:pPr>
    </w:p>
    <w:p w:rsidR="00CE1D02" w:rsidRPr="002E56DC" w:rsidRDefault="00CE1D02" w:rsidP="00CE1D02">
      <w:pPr>
        <w:numPr>
          <w:ilvl w:val="0"/>
          <w:numId w:val="8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To cater to the physical, social, emotional and cultural needs of the service users.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  <w:sz w:val="24"/>
          <w:szCs w:val="24"/>
        </w:rPr>
      </w:pPr>
    </w:p>
    <w:p w:rsidR="00CE1D02" w:rsidRPr="002E56DC" w:rsidRDefault="00CE1D02" w:rsidP="00CE1D02">
      <w:pPr>
        <w:numPr>
          <w:ilvl w:val="0"/>
          <w:numId w:val="8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lastRenderedPageBreak/>
        <w:t>Offer advice, guidance and support to service users in order to promote an independent lifestyle</w:t>
      </w:r>
    </w:p>
    <w:p w:rsidR="00CE1D02" w:rsidRPr="002E56DC" w:rsidRDefault="00CE1D02" w:rsidP="00CE1D02">
      <w:pPr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7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 xml:space="preserve">To promote respect for service users, their families, friends and advocates throughout </w:t>
      </w:r>
      <w:proofErr w:type="spellStart"/>
      <w:r w:rsidRPr="002E56DC">
        <w:rPr>
          <w:rFonts w:ascii="Trebuchet MS" w:hAnsi="Trebuchet MS" w:cs="Arial"/>
          <w:color w:val="000000"/>
        </w:rPr>
        <w:t>Henshaws</w:t>
      </w:r>
      <w:proofErr w:type="spellEnd"/>
      <w:r w:rsidRPr="002E56DC">
        <w:rPr>
          <w:rFonts w:ascii="Trebuchet MS" w:hAnsi="Trebuchet MS" w:cs="Arial"/>
          <w:color w:val="000000"/>
        </w:rPr>
        <w:t xml:space="preserve"> and in all dealings with other agencies.</w:t>
      </w:r>
    </w:p>
    <w:p w:rsidR="00CE1D02" w:rsidRPr="002E56DC" w:rsidRDefault="00CE1D02" w:rsidP="00CE1D02">
      <w:pPr>
        <w:ind w:left="360"/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To liaise as necessary with relatives, professionals and other agencies, with and on behalf of service users.</w:t>
      </w:r>
    </w:p>
    <w:p w:rsidR="00CE1D02" w:rsidRPr="002E56DC" w:rsidRDefault="00CE1D02" w:rsidP="00CE1D02">
      <w:pPr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</w:rPr>
        <w:t>To be involved with the recording, reporting and assessment of needs of service users as well as the development and implementation of Individual Support Plans and subsequent reviews if required.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To liaise with funding authorities, health and social services and other agencies as appropriate, with and on behalf of service users.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To be responsible for dispensing medication to service users.</w:t>
      </w:r>
    </w:p>
    <w:p w:rsidR="00CE1D02" w:rsidRPr="002E56DC" w:rsidRDefault="00CE1D02" w:rsidP="00CE1D02">
      <w:pPr>
        <w:rPr>
          <w:rFonts w:ascii="Trebuchet MS" w:hAnsi="Trebuchet MS" w:cs="Arial"/>
        </w:rPr>
      </w:pPr>
    </w:p>
    <w:p w:rsidR="00CE1D02" w:rsidRPr="002E56DC" w:rsidRDefault="00CE1D02" w:rsidP="00CE1D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 xml:space="preserve">To help and support the service users with their personal care needs as identified in their care plan. 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To facilitate access to daytime provision (for example, education), as appropriate and to provide a flexible service to meet the learning needs of service users.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To support service users to undertake the ordinary range of daily domestic duties, for example, shopping, planning and preparation of meals. 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  <w:sz w:val="24"/>
          <w:szCs w:val="24"/>
        </w:rPr>
      </w:pPr>
    </w:p>
    <w:p w:rsidR="00CE1D02" w:rsidRPr="002E56DC" w:rsidRDefault="00CE1D02" w:rsidP="00CE1D02">
      <w:pPr>
        <w:jc w:val="both"/>
        <w:rPr>
          <w:rFonts w:ascii="Trebuchet MS" w:hAnsi="Trebuchet MS" w:cs="Arial"/>
          <w:b/>
          <w:bCs/>
          <w:color w:val="000000"/>
        </w:rPr>
      </w:pPr>
      <w:r w:rsidRPr="002E56DC">
        <w:rPr>
          <w:rFonts w:ascii="Trebuchet MS" w:hAnsi="Trebuchet MS" w:cs="Arial"/>
          <w:b/>
          <w:bCs/>
          <w:color w:val="000000"/>
        </w:rPr>
        <w:t>Team Working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2E56DC">
        <w:rPr>
          <w:rFonts w:ascii="Trebuchet MS" w:hAnsi="Trebuchet MS" w:cs="Arial"/>
          <w:color w:val="000000"/>
          <w:sz w:val="24"/>
          <w:szCs w:val="24"/>
        </w:rPr>
        <w:t>To attend staff meetings and training sessions and to be involved in the decision-making processes with the home.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To co-operate in the operation of the rota system, providing sleep-in cover and/or waking nights when required.</w:t>
      </w:r>
      <w:r w:rsidRPr="002E56DC">
        <w:rPr>
          <w:rFonts w:ascii="Trebuchet MS" w:hAnsi="Trebuchet MS" w:cs="Arial"/>
        </w:rPr>
        <w:t xml:space="preserve">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</w:rPr>
        <w:t>To ensure that the system for administration of medication and finances is monitored and maintained.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9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</w:rPr>
        <w:t>To ensure that good systems of communication and feedback are maintained.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  <w:color w:val="000000"/>
          <w:sz w:val="24"/>
          <w:szCs w:val="24"/>
        </w:rPr>
      </w:pPr>
    </w:p>
    <w:p w:rsidR="00CE1D02" w:rsidRPr="002E56DC" w:rsidRDefault="00CE1D02" w:rsidP="00CE1D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2E56DC">
        <w:rPr>
          <w:rFonts w:ascii="Trebuchet MS" w:hAnsi="Trebuchet MS" w:cs="Arial"/>
          <w:color w:val="000000" w:themeColor="text1"/>
          <w:sz w:val="24"/>
          <w:szCs w:val="24"/>
        </w:rPr>
        <w:t>Due to the nature of the service there may be times of lone working. However, there will always be a member of senior staff either on call or in another house who can be contacted for advice, support or assistance.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jc w:val="both"/>
        <w:rPr>
          <w:rFonts w:ascii="Trebuchet MS" w:hAnsi="Trebuchet MS" w:cs="Arial"/>
          <w:b/>
          <w:bCs/>
          <w:color w:val="000000"/>
        </w:rPr>
      </w:pPr>
      <w:r w:rsidRPr="002E56DC">
        <w:rPr>
          <w:rFonts w:ascii="Trebuchet MS" w:hAnsi="Trebuchet MS" w:cs="Arial"/>
          <w:b/>
          <w:bCs/>
          <w:color w:val="000000"/>
        </w:rPr>
        <w:t>Buildings and Services</w:t>
      </w:r>
    </w:p>
    <w:p w:rsidR="00CE1D02" w:rsidRPr="002E56DC" w:rsidRDefault="00CE1D02" w:rsidP="00CE1D02">
      <w:pPr>
        <w:jc w:val="both"/>
        <w:rPr>
          <w:rFonts w:ascii="Trebuchet MS" w:hAnsi="Trebuchet MS" w:cs="Arial"/>
          <w:b/>
          <w:bCs/>
          <w:color w:val="000000"/>
        </w:rPr>
      </w:pPr>
    </w:p>
    <w:p w:rsidR="00CE1D02" w:rsidRPr="002E56DC" w:rsidRDefault="00CE1D02" w:rsidP="00CE1D02">
      <w:pPr>
        <w:numPr>
          <w:ilvl w:val="0"/>
          <w:numId w:val="7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To implement and maintain arrangements for the security, health and safety of the service users and staff.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10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To notify the senior member of staff on duty of any defects in the buildings or any repairs required.</w:t>
      </w:r>
    </w:p>
    <w:p w:rsidR="00CE1D02" w:rsidRPr="002E56DC" w:rsidRDefault="00CE1D02" w:rsidP="00CE1D02">
      <w:pPr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10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  <w:color w:val="000000"/>
        </w:rPr>
        <w:t>To report all accidents and incidents to the senior member of staff on duty.</w:t>
      </w:r>
    </w:p>
    <w:p w:rsidR="00CE1D02" w:rsidRPr="002E56DC" w:rsidRDefault="00CE1D02" w:rsidP="00CE1D02">
      <w:pPr>
        <w:jc w:val="both"/>
        <w:rPr>
          <w:rFonts w:ascii="Trebuchet MS" w:hAnsi="Trebuchet MS" w:cs="Arial"/>
          <w:color w:val="000000"/>
        </w:rPr>
      </w:pPr>
    </w:p>
    <w:p w:rsidR="00CE1D02" w:rsidRPr="002E56DC" w:rsidRDefault="00CE1D02" w:rsidP="00CE1D02">
      <w:pPr>
        <w:numPr>
          <w:ilvl w:val="0"/>
          <w:numId w:val="10"/>
        </w:numPr>
        <w:jc w:val="both"/>
        <w:rPr>
          <w:rFonts w:ascii="Trebuchet MS" w:hAnsi="Trebuchet MS" w:cs="Arial"/>
          <w:color w:val="000000"/>
        </w:rPr>
      </w:pPr>
      <w:r w:rsidRPr="002E56DC">
        <w:rPr>
          <w:rFonts w:ascii="Trebuchet MS" w:hAnsi="Trebuchet MS" w:cs="Arial"/>
          <w:color w:val="000000"/>
        </w:rPr>
        <w:t>Contribute to the housekeeping and administration of the house including assistance with the management of finances.</w:t>
      </w:r>
    </w:p>
    <w:p w:rsidR="003D5DE7" w:rsidRPr="002E56DC" w:rsidRDefault="003D5DE7" w:rsidP="003D5DE7">
      <w:pPr>
        <w:pStyle w:val="ListParagraph"/>
        <w:spacing w:after="0"/>
        <w:jc w:val="both"/>
        <w:rPr>
          <w:rFonts w:ascii="Trebuchet MS" w:hAnsi="Trebuchet MS"/>
        </w:rPr>
      </w:pPr>
    </w:p>
    <w:p w:rsidR="003D5DE7" w:rsidRPr="002E56DC" w:rsidRDefault="003D5DE7" w:rsidP="003D5DE7">
      <w:pPr>
        <w:jc w:val="both"/>
        <w:rPr>
          <w:rFonts w:ascii="Trebuchet MS" w:hAnsi="Trebuchet MS" w:cs="Arial"/>
          <w:b/>
        </w:rPr>
      </w:pPr>
      <w:r w:rsidRPr="002E56DC">
        <w:rPr>
          <w:rFonts w:ascii="Trebuchet MS" w:hAnsi="Trebuchet MS" w:cs="Arial"/>
          <w:b/>
        </w:rPr>
        <w:t>General</w:t>
      </w:r>
    </w:p>
    <w:p w:rsidR="00877326" w:rsidRPr="002E56DC" w:rsidRDefault="00877326" w:rsidP="003D5DE7">
      <w:pPr>
        <w:jc w:val="both"/>
        <w:rPr>
          <w:rFonts w:ascii="Trebuchet MS" w:hAnsi="Trebuchet MS" w:cs="Arial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2E56DC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:rsidR="00877326" w:rsidRPr="002E56DC" w:rsidRDefault="00877326" w:rsidP="00877326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Facilitate training and knowledge sharing across Henshaws Society, and other providers where appropriate.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</w:t>
      </w:r>
      <w:r w:rsidR="00D04DD6" w:rsidRPr="002E56DC">
        <w:rPr>
          <w:rFonts w:ascii="Trebuchet MS" w:hAnsi="Trebuchet MS" w:cs="Arial"/>
          <w:sz w:val="24"/>
          <w:szCs w:val="24"/>
        </w:rPr>
        <w:t xml:space="preserve">fundraising, </w:t>
      </w:r>
      <w:proofErr w:type="gramStart"/>
      <w:r w:rsidRPr="002E56DC">
        <w:rPr>
          <w:rFonts w:ascii="Trebuchet MS" w:hAnsi="Trebuchet MS" w:cs="Arial"/>
          <w:sz w:val="24"/>
          <w:szCs w:val="24"/>
        </w:rPr>
        <w:t>marketing</w:t>
      </w:r>
      <w:proofErr w:type="gramEnd"/>
      <w:r w:rsidRPr="002E56DC">
        <w:rPr>
          <w:rFonts w:ascii="Trebuchet MS" w:hAnsi="Trebuchet MS" w:cs="Arial"/>
          <w:sz w:val="24"/>
          <w:szCs w:val="24"/>
        </w:rPr>
        <w:t xml:space="preserve"> and recruitment activities for Henshaws Society as required.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877326" w:rsidRPr="002E56DC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BodyText"/>
        <w:numPr>
          <w:ilvl w:val="0"/>
          <w:numId w:val="5"/>
        </w:numPr>
        <w:spacing w:after="0"/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Comply with Henshaws Health &amp; Safety requirements and be aware of and adhere to current Henshaws policies and procedures.</w:t>
      </w:r>
    </w:p>
    <w:p w:rsidR="00877326" w:rsidRPr="002E56DC" w:rsidRDefault="00877326" w:rsidP="00877326">
      <w:pPr>
        <w:pStyle w:val="BodyText"/>
        <w:ind w:left="360"/>
        <w:rPr>
          <w:rFonts w:ascii="Trebuchet MS" w:hAnsi="Trebuchet MS" w:cs="Arial"/>
        </w:rPr>
      </w:pPr>
    </w:p>
    <w:p w:rsidR="00877326" w:rsidRPr="002E56DC" w:rsidRDefault="00877326" w:rsidP="0087732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 w:cs="Arial"/>
          <w:b/>
          <w:sz w:val="24"/>
          <w:szCs w:val="24"/>
        </w:rPr>
      </w:pPr>
      <w:r w:rsidRPr="002E56DC">
        <w:rPr>
          <w:rFonts w:ascii="Trebuchet MS" w:hAnsi="Trebuchet MS" w:cs="Arial"/>
          <w:color w:val="000000"/>
          <w:sz w:val="24"/>
          <w:szCs w:val="24"/>
        </w:rPr>
        <w:t>Any other duty as required by the line manager commensurate with the post.</w:t>
      </w: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A504A7" w:rsidRDefault="00A504A7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  <w:sectPr w:rsidR="00A504A7" w:rsidSect="00A504A7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:rsidR="005B0BC2" w:rsidRPr="002E56DC" w:rsidRDefault="00A504A7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  <w:r>
        <w:rPr>
          <w:rStyle w:val="MessageHeaderLabel"/>
          <w:rFonts w:ascii="Trebuchet MS" w:hAnsi="Trebuchet MS" w:cs="Arial"/>
          <w:bCs/>
          <w:sz w:val="40"/>
        </w:rPr>
        <w:lastRenderedPageBreak/>
        <w:t>Pe</w:t>
      </w:r>
      <w:r w:rsidR="00676841" w:rsidRPr="002E56DC">
        <w:rPr>
          <w:rStyle w:val="MessageHeaderLabel"/>
          <w:rFonts w:ascii="Trebuchet MS" w:hAnsi="Trebuchet MS" w:cs="Arial"/>
          <w:bCs/>
          <w:sz w:val="40"/>
        </w:rPr>
        <w:t>rson Specification</w:t>
      </w:r>
    </w:p>
    <w:p w:rsidR="009F3BA3" w:rsidRPr="002E56DC" w:rsidRDefault="009F3BA3" w:rsidP="009F3BA3">
      <w:pPr>
        <w:rPr>
          <w:rFonts w:ascii="Trebuchet MS" w:hAnsi="Trebuchet MS" w:cs="Arial"/>
        </w:rPr>
      </w:pPr>
    </w:p>
    <w:p w:rsidR="00544AFD" w:rsidRPr="002E56DC" w:rsidRDefault="009F3BA3" w:rsidP="009F3BA3">
      <w:p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2E56DC">
        <w:rPr>
          <w:rFonts w:ascii="Trebuchet MS" w:hAnsi="Trebuchet MS" w:cs="Arial"/>
        </w:rPr>
        <w:br/>
        <w:t>desirable criteria to produce the shortlist.</w:t>
      </w:r>
    </w:p>
    <w:p w:rsidR="00544AFD" w:rsidRPr="002E56DC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2E56DC">
        <w:rPr>
          <w:rFonts w:ascii="Trebuchet MS" w:hAnsi="Trebuchet MS" w:cs="Arial"/>
          <w:b/>
          <w:noProof/>
          <w:lang w:eastAsia="en-GB"/>
        </w:rPr>
        <w:drawing>
          <wp:inline distT="0" distB="0" distL="0" distR="0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DC">
        <w:rPr>
          <w:rFonts w:ascii="Trebuchet MS" w:hAnsi="Trebuchet MS" w:cs="Arial"/>
        </w:rPr>
        <w:t>All disabled candidates who meet the minimum essential criteria will be included on the shortlist.</w:t>
      </w:r>
    </w:p>
    <w:p w:rsidR="00676841" w:rsidRPr="002E56D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533"/>
        <w:gridCol w:w="2387"/>
        <w:gridCol w:w="3850"/>
      </w:tblGrid>
      <w:tr w:rsidR="001122CF" w:rsidRPr="002E56DC" w:rsidTr="00A504A7">
        <w:tc>
          <w:tcPr>
            <w:tcW w:w="2088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2387" w:type="dxa"/>
          </w:tcPr>
          <w:p w:rsidR="001122CF" w:rsidRPr="002E56DC" w:rsidRDefault="001122CF" w:rsidP="00A504A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  <w:r w:rsidR="00A504A7">
              <w:rPr>
                <w:rStyle w:val="MessageHeaderLabel"/>
                <w:rFonts w:ascii="Trebuchet MS" w:hAnsi="Trebuchet MS" w:cs="Arial"/>
                <w:b/>
                <w:sz w:val="24"/>
              </w:rPr>
              <w:t>/</w:t>
            </w: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F7138A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assist with any personal care requirements as needed</w:t>
            </w:r>
          </w:p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</w:p>
        </w:tc>
        <w:tc>
          <w:tcPr>
            <w:tcW w:w="2387" w:type="dxa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support in a way that promotes independence and development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Fonts w:ascii="Trebuchet MS" w:hAnsi="Trebuchet MS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</w:rPr>
              <w:t>The ability to keep calm under pressure when dealing with challenging behaviours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Fonts w:ascii="Trebuchet MS" w:hAnsi="Trebuchet MS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F7138A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Enthusiastic, respectful and sensitive attitude to our client group</w:t>
            </w:r>
          </w:p>
        </w:tc>
        <w:tc>
          <w:tcPr>
            <w:tcW w:w="2387" w:type="dxa"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Recent experience of working with young adults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and respect of student’s rights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General &amp; </w:t>
            </w:r>
            <w:r w:rsidRPr="002E56DC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5533" w:type="dxa"/>
          </w:tcPr>
          <w:p w:rsidR="002E56DC" w:rsidRPr="002E56DC" w:rsidRDefault="002E56DC" w:rsidP="001072F8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color w:val="FF0000"/>
              </w:rPr>
            </w:pPr>
            <w:r w:rsidRPr="002E56DC">
              <w:rPr>
                <w:rFonts w:ascii="Trebuchet MS" w:hAnsi="Trebuchet MS" w:cs="Arial"/>
                <w:bCs/>
              </w:rPr>
              <w:t>Knowledge of different learning disabilities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  <w:bCs/>
              </w:rPr>
              <w:t>Knowledge of care work and what this will involve including understanding dignity and respect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rPr>
                <w:rFonts w:ascii="Trebuchet MS" w:hAnsi="Trebuchet MS" w:cs="Arial"/>
                <w:bCs/>
              </w:rPr>
            </w:pPr>
            <w:r w:rsidRPr="002E56DC">
              <w:rPr>
                <w:rFonts w:ascii="Trebuchet MS" w:hAnsi="Trebuchet MS" w:cs="Arial"/>
              </w:rPr>
              <w:t>Ability to promote the client group in a positive and professional manner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and respect of student’s rights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of equal opportunities issues relating to this area of work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Knowledge and experience of health and safety issues relating to this area of work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Education &amp; </w:t>
            </w:r>
            <w:r w:rsidRPr="002E56DC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5533" w:type="dxa"/>
          </w:tcPr>
          <w:p w:rsidR="002E56DC" w:rsidRPr="002E56DC" w:rsidRDefault="002E56DC" w:rsidP="002E56DC">
            <w:pPr>
              <w:pStyle w:val="BodyCopy"/>
              <w:rPr>
                <w:rFonts w:ascii="Trebuchet MS" w:eastAsiaTheme="minorHAnsi" w:hAnsi="Trebuchet MS"/>
              </w:rPr>
            </w:pPr>
            <w:r w:rsidRPr="002E56DC">
              <w:rPr>
                <w:rFonts w:ascii="Trebuchet MS" w:hAnsi="Trebuchet MS"/>
              </w:rPr>
              <w:t>Good standard of literacy and numeracy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 &amp; Literacy and numeracy tests at 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undertake and  achieve Skills for Care Induction Award within 12 weeks if no formal care qualifications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 willingness to undertake the Diploma in Health and Social Care after initial induction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</w:rPr>
              <w:t>Equivalent of 2 GCSEs in Maths and English at Grade C or above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Certificates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pStyle w:val="BodyCopy"/>
              <w:rPr>
                <w:rFonts w:ascii="Trebuchet MS" w:hAnsi="Trebuchet MS"/>
              </w:rPr>
            </w:pPr>
            <w:r w:rsidRPr="002E56DC">
              <w:rPr>
                <w:rFonts w:ascii="Trebuchet MS" w:hAnsi="Trebuchet MS"/>
              </w:rPr>
              <w:t>NVQ 2/Diploma in Health and Social Care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Certificate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Special </w:t>
            </w:r>
            <w:r w:rsidRPr="002E56DC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2E56DC">
              <w:rPr>
                <w:rFonts w:ascii="Trebuchet MS" w:hAnsi="Trebuchet MS" w:cs="Arial"/>
              </w:rPr>
              <w:t>To fully support our client group you must be able to push a wheelchair around college and in the community and assist the clients into and out of the wheelchair if required after having training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Flexible approach to working hours and ability to work the hours which meet the establishment’s need. NB this is more than likely to include working a day at the weekend and some evenings depending on the hours you work.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 xml:space="preserve">Commitment to undertaking any  training &amp; personal development 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lang w:val="en-GB"/>
              </w:rPr>
            </w:pPr>
            <w:r w:rsidRPr="002E56DC">
              <w:rPr>
                <w:rStyle w:val="MessageHeaderLabel"/>
                <w:rFonts w:ascii="Trebuchet MS" w:hAnsi="Trebuchet MS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</w:tbl>
    <w:p w:rsidR="001122CF" w:rsidRPr="002E56D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proofErr w:type="spellStart"/>
      <w:r w:rsidRPr="002E56DC">
        <w:rPr>
          <w:rFonts w:ascii="Trebuchet MS" w:hAnsi="Trebuchet MS" w:cs="Arial"/>
          <w:b/>
          <w:sz w:val="24"/>
          <w:szCs w:val="24"/>
        </w:rPr>
        <w:t>Henshaws</w:t>
      </w:r>
      <w:proofErr w:type="spellEnd"/>
      <w:r w:rsidRPr="002E56DC">
        <w:rPr>
          <w:rFonts w:ascii="Trebuchet MS" w:hAnsi="Trebuchet MS" w:cs="Arial"/>
          <w:b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 w:rsidRPr="002E56DC">
        <w:rPr>
          <w:rFonts w:ascii="Trebuchet MS" w:hAnsi="Trebuchet MS" w:cs="Arial"/>
          <w:b/>
          <w:sz w:val="24"/>
          <w:szCs w:val="24"/>
        </w:rPr>
        <w:t>.</w:t>
      </w:r>
    </w:p>
    <w:p w:rsidR="00544AFD" w:rsidRPr="002E56D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2E56D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2E56DC">
        <w:rPr>
          <w:rFonts w:ascii="Trebuchet MS" w:hAnsi="Trebuchet MS" w:cs="Arial"/>
          <w:b/>
          <w:sz w:val="24"/>
          <w:szCs w:val="24"/>
        </w:rPr>
        <w:lastRenderedPageBreak/>
        <w:t xml:space="preserve">Henshaws is committed to safeguarding vulnerable adults and children.  The post holder may be required to complete an enhanced </w:t>
      </w:r>
      <w:r w:rsidR="00AF0904" w:rsidRPr="002E56DC">
        <w:rPr>
          <w:rFonts w:ascii="Trebuchet MS" w:hAnsi="Trebuchet MS" w:cs="Arial"/>
          <w:b/>
          <w:sz w:val="24"/>
          <w:szCs w:val="24"/>
        </w:rPr>
        <w:t>DBS</w:t>
      </w:r>
      <w:r w:rsidRPr="002E56DC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:rsidR="00544AFD" w:rsidRPr="002E56D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2E56DC" w:rsidRDefault="001122CF">
      <w:pPr>
        <w:rPr>
          <w:rFonts w:ascii="Trebuchet MS" w:hAnsi="Trebuchet MS" w:cs="Arial"/>
          <w:b/>
        </w:rPr>
      </w:pPr>
      <w:r w:rsidRPr="002E56DC">
        <w:rPr>
          <w:rFonts w:ascii="Trebuchet MS" w:hAnsi="Trebuchet MS" w:cs="Arial"/>
          <w:b/>
        </w:rPr>
        <w:t xml:space="preserve">Henshaws is committed </w:t>
      </w:r>
      <w:r w:rsidR="00F0428A" w:rsidRPr="002E56DC">
        <w:rPr>
          <w:rFonts w:ascii="Trebuchet MS" w:hAnsi="Trebuchet MS" w:cs="Arial"/>
          <w:b/>
        </w:rPr>
        <w:t xml:space="preserve">to equal opportunities and </w:t>
      </w:r>
      <w:r w:rsidRPr="002E56DC">
        <w:rPr>
          <w:rFonts w:ascii="Trebuchet MS" w:hAnsi="Trebuchet MS" w:cs="Arial"/>
          <w:b/>
        </w:rPr>
        <w:t>positively welcomes applications from all sections of the community</w:t>
      </w:r>
      <w:r w:rsidR="00544AFD" w:rsidRPr="002E56DC">
        <w:rPr>
          <w:rFonts w:ascii="Trebuchet MS" w:hAnsi="Trebuchet MS" w:cs="Arial"/>
          <w:b/>
        </w:rPr>
        <w:t>.</w:t>
      </w:r>
    </w:p>
    <w:sectPr w:rsidR="001122CF" w:rsidRPr="002E56DC" w:rsidSect="00A504A7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EC" w:rsidRDefault="00900BEC">
      <w:r>
        <w:separator/>
      </w:r>
    </w:p>
  </w:endnote>
  <w:endnote w:type="continuationSeparator" w:id="0">
    <w:p w:rsidR="00900BEC" w:rsidRDefault="0090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8A" w:rsidRPr="00530EB5" w:rsidRDefault="00530EB5" w:rsidP="00F7138A">
    <w:pPr>
      <w:pStyle w:val="Footer"/>
      <w:spacing w:before="40"/>
      <w:ind w:left="142"/>
      <w:rPr>
        <w:lang w:val="en-GB"/>
      </w:rPr>
    </w:pPr>
    <w:r>
      <w:rPr>
        <w:lang w:val="en-GB"/>
      </w:rPr>
      <w:t xml:space="preserve">Revised </w:t>
    </w:r>
    <w:r w:rsidR="00F7138A">
      <w:rPr>
        <w:lang w:val="en-GB"/>
      </w:rPr>
      <w:t>25.02.2020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B5" w:rsidRDefault="008F27CC">
    <w:pPr>
      <w:pStyle w:val="Footer"/>
    </w:pPr>
    <w:r>
      <w:t>27.02.2020</w:t>
    </w:r>
  </w:p>
  <w:p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EC" w:rsidRDefault="00900BEC">
      <w:r>
        <w:separator/>
      </w:r>
    </w:p>
  </w:footnote>
  <w:footnote w:type="continuationSeparator" w:id="0">
    <w:p w:rsidR="00900BEC" w:rsidRDefault="0090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AD"/>
    <w:multiLevelType w:val="hybridMultilevel"/>
    <w:tmpl w:val="B4743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14E82"/>
    <w:multiLevelType w:val="hybridMultilevel"/>
    <w:tmpl w:val="151E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147C7"/>
    <w:multiLevelType w:val="hybridMultilevel"/>
    <w:tmpl w:val="D514D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84037"/>
    <w:multiLevelType w:val="hybridMultilevel"/>
    <w:tmpl w:val="A1140C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654E91"/>
    <w:multiLevelType w:val="hybridMultilevel"/>
    <w:tmpl w:val="8E3A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7D78"/>
    <w:multiLevelType w:val="hybridMultilevel"/>
    <w:tmpl w:val="8F5A0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12314"/>
    <w:multiLevelType w:val="hybridMultilevel"/>
    <w:tmpl w:val="FB26A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100788"/>
    <w:rsid w:val="001072F8"/>
    <w:rsid w:val="001122CF"/>
    <w:rsid w:val="00154375"/>
    <w:rsid w:val="001707EA"/>
    <w:rsid w:val="001A0F26"/>
    <w:rsid w:val="001B41FC"/>
    <w:rsid w:val="002E56DC"/>
    <w:rsid w:val="003116B5"/>
    <w:rsid w:val="003155F5"/>
    <w:rsid w:val="003D5DE7"/>
    <w:rsid w:val="00436C28"/>
    <w:rsid w:val="004C4D65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A5931"/>
    <w:rsid w:val="007F5809"/>
    <w:rsid w:val="00877326"/>
    <w:rsid w:val="008F27CC"/>
    <w:rsid w:val="00900BEC"/>
    <w:rsid w:val="0091760F"/>
    <w:rsid w:val="0094667D"/>
    <w:rsid w:val="00974036"/>
    <w:rsid w:val="009F3BA3"/>
    <w:rsid w:val="00A504A7"/>
    <w:rsid w:val="00A57E1A"/>
    <w:rsid w:val="00A93EE7"/>
    <w:rsid w:val="00AF0904"/>
    <w:rsid w:val="00B125AD"/>
    <w:rsid w:val="00B7741D"/>
    <w:rsid w:val="00BB167C"/>
    <w:rsid w:val="00BC403A"/>
    <w:rsid w:val="00C04E02"/>
    <w:rsid w:val="00C27738"/>
    <w:rsid w:val="00C33B63"/>
    <w:rsid w:val="00CE1D02"/>
    <w:rsid w:val="00CE4703"/>
    <w:rsid w:val="00CF2E90"/>
    <w:rsid w:val="00D04DD6"/>
    <w:rsid w:val="00D30E1A"/>
    <w:rsid w:val="00D34F67"/>
    <w:rsid w:val="00D8328D"/>
    <w:rsid w:val="00E5176D"/>
    <w:rsid w:val="00ED103D"/>
    <w:rsid w:val="00F0428A"/>
    <w:rsid w:val="00F6364B"/>
    <w:rsid w:val="00F7138A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9DBF94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2E56DC"/>
    <w:pPr>
      <w:keepLines/>
      <w:spacing w:after="240"/>
      <w:jc w:val="both"/>
    </w:pPr>
    <w:rPr>
      <w:rFonts w:ascii="Arial" w:eastAsia="Calibr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0210-1EEB-4B09-870C-99F2E5B3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7788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2</cp:revision>
  <cp:lastPrinted>2013-04-09T13:09:00Z</cp:lastPrinted>
  <dcterms:created xsi:type="dcterms:W3CDTF">2020-02-27T15:16:00Z</dcterms:created>
  <dcterms:modified xsi:type="dcterms:W3CDTF">2020-02-27T15:16:00Z</dcterms:modified>
</cp:coreProperties>
</file>